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湖北中医大学实践教学基地优秀带教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教</w:t>
      </w:r>
      <w:r>
        <w:rPr>
          <w:rFonts w:hint="eastAsia" w:ascii="黑体" w:hAnsi="黑体" w:eastAsia="黑体"/>
          <w:bCs/>
          <w:sz w:val="28"/>
          <w:szCs w:val="28"/>
        </w:rPr>
        <w:t>师（含管理干部）推荐表</w:t>
      </w:r>
    </w:p>
    <w:p>
      <w:pPr>
        <w:spacing w:line="240" w:lineRule="atLeast"/>
        <w:ind w:left="56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推荐单位（公章）：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湖北省药品监督检验研究院</w:t>
      </w:r>
      <w:r>
        <w:rPr>
          <w:rFonts w:hint="default" w:ascii="Times New Roman" w:hAnsi="Times New Roman" w:cs="Times New Roman"/>
          <w:bCs/>
          <w:szCs w:val="21"/>
        </w:rPr>
        <w:t xml:space="preserve">      填表时间：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Cs/>
          <w:szCs w:val="21"/>
        </w:rPr>
        <w:t>年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Cs w:val="21"/>
        </w:rPr>
        <w:t>月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15</w:t>
      </w:r>
      <w:r>
        <w:rPr>
          <w:rFonts w:hint="default" w:ascii="Times New Roman" w:hAnsi="Times New Roman" w:cs="Times New Roman"/>
          <w:bCs/>
          <w:szCs w:val="21"/>
        </w:rPr>
        <w:t>日</w:t>
      </w:r>
    </w:p>
    <w:tbl>
      <w:tblPr>
        <w:tblStyle w:val="3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41"/>
        <w:gridCol w:w="1438"/>
        <w:gridCol w:w="900"/>
        <w:gridCol w:w="720"/>
        <w:gridCol w:w="1394"/>
        <w:gridCol w:w="945"/>
        <w:gridCol w:w="126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汪波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出生年月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198606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最高学历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现任专业技术职务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副研究员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党政职务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现从事专业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生药学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是、否兼职教师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带教工作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（近五年来每年的授课与带教对象、学时、参与教学活动项目等）</w:t>
            </w:r>
          </w:p>
          <w:p>
            <w:pPr>
              <w:spacing w:line="240" w:lineRule="atLeast"/>
              <w:ind w:firstLine="420" w:firstLineChars="20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近5年带教湖北中医药大学硕士研究生9名，参加硕士研究生开题及毕业答辩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次，带教对象及学位论文如下：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firstLine="420" w:firstLineChars="200"/>
              <w:jc w:val="both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1)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周豫新，多基原药材大黄和常见蛇类药材金钱白花蛇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的分子鉴定方法构建，湖北中医药大学2020届优秀硕士论文；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2)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程珊，水蛭多肽及抗凝机制的研究；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3)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余诗琪，</w:t>
            </w:r>
            <w:bookmarkStart w:id="0" w:name="_Toc21081"/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基于MLPA和LC/MS2筛查中药材多种毒源真菌污染的方法及应用</w:t>
            </w:r>
            <w:bookmarkEnd w:id="0"/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；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4)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朱海兰，基于MLPA-HRM法检测川贝母掺伪的研究；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5)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彭新航，基于质量标志物的苍术等级评价研究；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6)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王文斌，黄连NRAMP基因家族挖掘与功能分析；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7)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李小芳，川贝母及其常见混伪品分子鉴别方法的构建及其应用；8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程华春，黄连HMA基因家族的克隆及镉胁迫响应分析；9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)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全文静，淫羊藿抗衰老功效成分的挖掘及其作用机制研究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教学相关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事项</w:t>
            </w:r>
          </w:p>
        </w:tc>
        <w:tc>
          <w:tcPr>
            <w:tcW w:w="4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Cs w:val="21"/>
              </w:rPr>
              <w:t>发表论文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Cs w:val="21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Yifei Liu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#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 Bo Wang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#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...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 Yuxin Zhou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 (周豫新)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etc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 xml:space="preserve"> (2021). Analysis of the Coptis chinensis genome reveals the diversification of protoberberine-type alkaloids. Nat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ure Communications, 12(1):327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6. 12.117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(IF：17.69）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Zhou Y (周豫新), Nie J, Yu S, Hu Z and Wang B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*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2020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)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Multiplex Ligation-Dependent Probe Amplificat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ion for Simulta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neous Identification of Bungarus multici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nctus and Its Common Adulteran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ts in a Single Assay. Front. Pharmacol , 11:501.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cs="Times New Roman"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Cs w:val="21"/>
                <w:lang w:val="en-US" w:eastAsia="zh-CN"/>
              </w:rPr>
              <w:t>Zhou, Yuxin (周豫新); Nie, Jing; Xiao, Ling; Hu, Zhigang; Wang, Bo*, (2018) Comparative Chloroplast Genome Analysis of Rhubarb Botanical Origins and the Development of Specific Identification Markers, Molec ules, 2018, 23(11).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Hailan Zhu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(朱海兰）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，Wenbin Wang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(王文斌)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，Yuxin Zhou，Bo Wang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，Jing Nie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 xml:space="preserve"> (2021). Simulta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neous iden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tification of fritillariae cirrhosae bulbus and its common adulterants in one reaction by multiplex ligation-depen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dent probe amplification and high-resoluti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on melting curve assay. Gene, 785.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Xiaoqing Huang, Yuxin Zhou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 xml:space="preserve"> (周豫新)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 Hailan Zhu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(朱海兰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)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 Wenbin Wang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(王文斌)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 Ling Xiao, Bo Wang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 Jing Nie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 xml:space="preserve"> (2021). Genome-wide SNP based species identification of Chinemys ree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vesiis, Ocadia sinensis and their hybrids, Gene Reports, 1012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49.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Jing Mo,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..,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W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B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 xml:space="preserve"> Wang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(王文斌)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Huachun Cheng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(程华春)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, Hong Liu, Bo Wang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. (2022). Rapid identif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ication of Atractylodes macrocephala Koidz., Atracty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lodes lancea (Thunb.) DC. and hybrids with MLPA-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qPCR based on nuclear genome. Journal of Applied Research on Medicinal and Aromatic Plants, 100374.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王文斌,朱海兰,莫静,刘迪,胡志刚,汪波. (2022). 黄连nramp5基因的克隆与生物信息学分析. 世界科学技术:中医药现代化, 24(5), 1962-1969.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王文斌,刘义飞,刘迪,胡志刚,汪波. (2022). 黄连nramp3基因的克隆与生物信息学分析. 世界科学技术-中医药现代化, (004), 024.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费毅琴,肖凌,汪波,朱海兰,聂晶. (2021). 37种植物类药材中重金属和有害元素残留分析及风险评估.药物分析杂志, 41(6), 9.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朱海兰,侯俊杰,汪波,肖凌,聂晶,费毅琴. (2021). 黄连中重金属和有害元素残留初步风险分析及富集特性的研究. 药物分析杂志, 04.19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费毅琴,汪波,朱海兰,肖凌,聂晶. (2020).我国部分地区中药材栽培土壤污染情况分析.中药材,43(11), 5.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王文斌,莫静,程华春,胡志刚,杜巍,汪波. (2022). 多重连接探针扩增技术鉴别酸枣仁及混伪品的研究. 中药材. 45, 4.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李小芳,王文斌,莫静,定天明,谢云,汪波. (2022). 多重连接探针扩增结合熔解曲线法鉴别南,北板蓝根掺杂. 中成药, (004), 044.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程华春,王文斌,莫静,聂晶,汪波. (2022).利用多重连接探针扩增结合熔解曲线法鉴别五味子与南五味子掺杂. 医药导报, 41(12), 1835-1840.</w:t>
            </w:r>
          </w:p>
          <w:p>
            <w:pPr>
              <w:numPr>
                <w:ilvl w:val="0"/>
                <w:numId w:val="1"/>
              </w:numPr>
              <w:spacing w:line="240" w:lineRule="atLeast"/>
              <w:ind w:leftChars="0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程华春,王文斌,莫静,李小芳,聂晶,汪波.黄连重金属ATP酶基因CcHMA3的克隆和表达分析.中药材.2023(12):2969-2974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国家自然科学基金面上项目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(81973429)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：基于全基因组解析NRAMP家族调控黄连镉富集分子机制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湖北省首批青年拔尖人才培养计划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国家自然科学基金青年项目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(81603246)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：基于大黄叶绿体基因组高变区分析鉴定机理研究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湖北省科技计划面上项目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(2016CFB314)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：湖北薯蓣属经济作物DNA条形码分子鉴定研究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湖北省药品监督管理局重点项目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(201801001)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：中药材毒源真菌污染快速筛查关键技术研究及方法建立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湖北省科技重大专项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(2020ACA0 07)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：湖北中药质控标准物质研制及技术平台建立</w:t>
            </w:r>
          </w:p>
          <w:p>
            <w:pPr>
              <w:numPr>
                <w:ilvl w:val="0"/>
                <w:numId w:val="2"/>
              </w:numPr>
              <w:spacing w:line="240" w:lineRule="atLeast"/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湖北省技术创新专项重大项目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(2 018ACA126)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：中药材大品种娑罗子的开发与精准扶贫示范研究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8)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湖北省自然科学基金创新群体项目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(2020CFA024)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：基于Q-marker的湖北特色道地药材质控关键技术研究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Cs w:val="21"/>
                <w:lang w:val="en-US" w:eastAsia="zh-CN"/>
              </w:rPr>
              <w:t xml:space="preserve">9) 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湖北省技术创新专项重大项目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(2018ACA125)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：湖北省黄连等中药大品种标准汤剂及配方颗粒开发与应用研究</w:t>
            </w:r>
          </w:p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Cs w:val="21"/>
                <w:lang w:val="en-US" w:eastAsia="zh-CN"/>
              </w:rPr>
              <w:t>10) 中国食品药品检定研究院项目(TCM2021-YJ11)：龟甲等10种药材DNA分子鉴定方法研究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推荐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学校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</w:tc>
        <w:tc>
          <w:tcPr>
            <w:tcW w:w="8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rPr>
          <w:rFonts w:hint="eastAsia"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附件2  </w:t>
      </w:r>
      <w:r>
        <w:rPr>
          <w:rFonts w:hint="eastAsia" w:ascii="黑体" w:hAnsi="黑体" w:eastAsia="黑体" w:cs="宋体"/>
          <w:b/>
          <w:kern w:val="0"/>
          <w:sz w:val="24"/>
        </w:rPr>
        <w:t xml:space="preserve">    </w:t>
      </w:r>
    </w:p>
    <w:p>
      <w:pPr>
        <w:widowControl/>
        <w:shd w:val="clear" w:color="auto" w:fill="FFFFFF"/>
        <w:spacing w:line="360" w:lineRule="auto"/>
        <w:ind w:left="561" w:firstLine="560" w:firstLineChars="200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湖北中医药大学实践教学基地优秀带教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教</w:t>
      </w:r>
      <w:r>
        <w:rPr>
          <w:rFonts w:hint="eastAsia" w:ascii="黑体" w:hAnsi="黑体" w:eastAsia="黑体" w:cs="宋体"/>
          <w:kern w:val="0"/>
          <w:sz w:val="28"/>
          <w:szCs w:val="28"/>
        </w:rPr>
        <w:t>师汇总表</w:t>
      </w:r>
    </w:p>
    <w:p>
      <w:pPr>
        <w:spacing w:line="240" w:lineRule="atLeast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单位（盖章）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8"/>
        </w:rPr>
        <w:t>申报人数</w:t>
      </w:r>
      <w:r>
        <w:rPr>
          <w:rFonts w:hint="eastAsia" w:ascii="宋体" w:hAnsi="宋体"/>
          <w:sz w:val="24"/>
          <w:szCs w:val="28"/>
          <w:u w:val="single"/>
        </w:rPr>
        <w:t xml:space="preserve">       </w:t>
      </w:r>
      <w:r>
        <w:rPr>
          <w:rFonts w:hint="eastAsia" w:ascii="宋体" w:hAnsi="宋体"/>
          <w:sz w:val="24"/>
          <w:szCs w:val="28"/>
        </w:rPr>
        <w:t>申报日期</w:t>
      </w:r>
      <w:r>
        <w:rPr>
          <w:rFonts w:hint="eastAsia" w:ascii="宋体" w:hAnsi="宋体"/>
          <w:sz w:val="24"/>
          <w:szCs w:val="28"/>
          <w:u w:val="single"/>
        </w:rPr>
        <w:t xml:space="preserve"> 　　年　月　日  </w:t>
      </w:r>
    </w:p>
    <w:p>
      <w:pPr>
        <w:spacing w:line="240" w:lineRule="atLeast"/>
        <w:rPr>
          <w:rFonts w:hint="eastAsia" w:ascii="宋体" w:hAnsi="宋体"/>
          <w:sz w:val="24"/>
          <w:szCs w:val="28"/>
          <w:u w:val="single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50"/>
        <w:gridCol w:w="612"/>
        <w:gridCol w:w="1200"/>
        <w:gridCol w:w="1915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序号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最高学历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职务/职称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/>
                <w:b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Cs w:val="28"/>
              </w:rPr>
              <w:t>开户行</w:t>
            </w:r>
            <w:r>
              <w:rPr>
                <w:rFonts w:hint="eastAsia" w:ascii="宋体" w:hAnsi="宋体"/>
                <w:b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8"/>
                <w:lang w:val="en-US" w:eastAsia="zh-CN"/>
              </w:rPr>
              <w:t>精确到支行</w:t>
            </w:r>
            <w:r>
              <w:rPr>
                <w:rFonts w:hint="eastAsia" w:ascii="宋体" w:hAnsi="宋体"/>
                <w:b/>
                <w:szCs w:val="28"/>
                <w:lang w:eastAsia="zh-CN"/>
              </w:rPr>
              <w:t>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汪波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博士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tLeast"/>
              <w:jc w:val="both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副主任/副研究员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工商银行武汉姚家岭支行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6212263202017020750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77183"/>
    <w:multiLevelType w:val="singleLevel"/>
    <w:tmpl w:val="33677183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40C06D23"/>
    <w:multiLevelType w:val="singleLevel"/>
    <w:tmpl w:val="40C06D23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NTAzYWNhYzA5MzRiMjNkNjBkODIxNjA5ZGE2Y2YifQ=="/>
  </w:docVars>
  <w:rsids>
    <w:rsidRoot w:val="14833E6E"/>
    <w:rsid w:val="000D45CA"/>
    <w:rsid w:val="045E018C"/>
    <w:rsid w:val="0D577C04"/>
    <w:rsid w:val="133951A1"/>
    <w:rsid w:val="14833E6E"/>
    <w:rsid w:val="279D6335"/>
    <w:rsid w:val="3D4475B5"/>
    <w:rsid w:val="43B33E1C"/>
    <w:rsid w:val="4D3C598B"/>
    <w:rsid w:val="57E17AB9"/>
    <w:rsid w:val="5B3D09DA"/>
    <w:rsid w:val="6AED5051"/>
    <w:rsid w:val="77562F66"/>
    <w:rsid w:val="78E628A1"/>
    <w:rsid w:val="79740B23"/>
    <w:rsid w:val="7B114D77"/>
    <w:rsid w:val="7CA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附内"/>
    <w:basedOn w:val="6"/>
    <w:qFormat/>
    <w:uiPriority w:val="0"/>
    <w:pPr>
      <w:spacing w:line="400" w:lineRule="exact"/>
      <w:jc w:val="left"/>
    </w:pPr>
    <w:rPr>
      <w:b w:val="0"/>
      <w:sz w:val="24"/>
    </w:rPr>
  </w:style>
  <w:style w:type="paragraph" w:customStyle="1" w:styleId="6">
    <w:name w:val="附件"/>
    <w:basedOn w:val="1"/>
    <w:qFormat/>
    <w:uiPriority w:val="0"/>
    <w:rPr>
      <w:rFonts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2801</Words>
  <Characters>2988</Characters>
  <Lines>0</Lines>
  <Paragraphs>0</Paragraphs>
  <TotalTime>1</TotalTime>
  <ScaleCrop>false</ScaleCrop>
  <LinksUpToDate>false</LinksUpToDate>
  <CharactersWithSpaces>3162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2024-05-13T06:57:00Z</dcterms:created>
  <dc:creator>峯</dc:creator>
  <cp:lastModifiedBy>WANGBO</cp:lastModifiedBy>
  <dcterms:modified xsi:type="dcterms:W3CDTF">2024-05-16T05:14:57Z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7C1085550FB64F839CE556444D1DBD4A</vt:lpwstr>
  </property>
</Properties>
</file>